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40"/>
          <w:szCs w:val="40"/>
        </w:rPr>
      </w:pPr>
      <w:r w:rsidDel="00000000" w:rsidR="00000000" w:rsidRPr="00000000">
        <w:rPr>
          <w:b w:val="1"/>
          <w:bCs w:val="1"/>
          <w:sz w:val="40"/>
          <w:szCs w:val="40"/>
          <w:rtl w:val="0"/>
        </w:rPr>
        <w:t xml:space="preserve">BlueCallom Introduces Enterprise Workflow Intelligence to Make Enterprise Silos Permeable</w:t>
      </w:r>
    </w:p>
    <w:p w:rsidR="00000000" w:rsidDel="00000000" w:rsidP="00000000" w:rsidRDefault="00000000" w:rsidRPr="00000000" w14:paraId="00000002">
      <w:pPr>
        <w:rPr>
          <w:sz w:val="28"/>
          <w:szCs w:val="28"/>
        </w:rPr>
      </w:pPr>
      <w:r w:rsidDel="00000000" w:rsidR="00000000" w:rsidRPr="00000000">
        <w:rPr>
          <w:b w:val="1"/>
          <w:bCs w:val="1"/>
          <w:sz w:val="28"/>
          <w:szCs w:val="28"/>
          <w:rtl w:val="0"/>
        </w:rPr>
        <w:t xml:space="preserve">Enterprise Workflow Intelligence allows relevant information and interaction to flow across organizational and system boundaries without eliminating the silos themselves.</w:t>
      </w:r>
      <w:r w:rsidDel="00000000" w:rsidR="00000000" w:rsidRPr="00000000">
        <w:rPr>
          <w:rtl w:val="0"/>
        </w:rPr>
      </w:r>
    </w:p>
    <w:p w:rsidR="00000000" w:rsidDel="00000000" w:rsidP="00000000" w:rsidRDefault="00000000" w:rsidRPr="00000000" w14:paraId="00000003">
      <w:pPr>
        <w:rPr/>
      </w:pPr>
      <w:r w:rsidDel="00000000" w:rsidR="00000000" w:rsidRPr="00000000">
        <w:rPr>
          <w:b w:val="1"/>
          <w:bCs w:val="1"/>
          <w:rtl w:val="0"/>
        </w:rPr>
        <w:t xml:space="preserve">Zurich, August 2026</w:t>
      </w:r>
      <w:r w:rsidDel="00000000" w:rsidR="00000000" w:rsidRPr="00000000">
        <w:rPr>
          <w:rtl w:val="0"/>
        </w:rPr>
        <w:t xml:space="preserve"> – Organizational silos remain one of the most persistent productivity barriers in large enterprises. Based on discussions with approximately 50 CEOs across Europe, Enterprise AI company BlueCallom sees poor communication, duplicated effort, slow processes, blocked innovation, inconsistent customer experiences, and employee frustration among the recurring consequences.</w:t>
      </w:r>
    </w:p>
    <w:p w:rsidR="00000000" w:rsidDel="00000000" w:rsidP="00000000" w:rsidRDefault="00000000" w:rsidRPr="00000000" w14:paraId="00000004">
      <w:pPr>
        <w:rPr/>
      </w:pPr>
      <w:r w:rsidDel="00000000" w:rsidR="00000000" w:rsidRPr="00000000">
        <w:rPr>
          <w:rtl w:val="0"/>
        </w:rPr>
        <w:t xml:space="preserve">BlueCallom introduces a new Workflow Intelligence Strategy to solve the problem.</w:t>
      </w:r>
    </w:p>
    <w:p w:rsidR="00000000" w:rsidDel="00000000" w:rsidP="00000000" w:rsidRDefault="00000000" w:rsidRPr="00000000" w14:paraId="00000005">
      <w:pPr>
        <w:rPr/>
      </w:pPr>
      <w:r w:rsidDel="00000000" w:rsidR="00000000" w:rsidRPr="00000000">
        <w:rPr>
          <w:b w:val="1"/>
          <w:bCs w:val="1"/>
          <w:rtl w:val="0"/>
        </w:rPr>
        <w:t xml:space="preserve">"We don't need to tear down organizational silos. We need to make them intelligently permeable."</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Departments exist for good reasons. Sales, finance, logistics, engineering, and other functions develop specialized expertise, responsibilities, processes, and social bonds. The problem begins when information and workflows need to cross their boundaries.</w:t>
      </w:r>
    </w:p>
    <w:p w:rsidR="00000000" w:rsidDel="00000000" w:rsidP="00000000" w:rsidRDefault="00000000" w:rsidRPr="00000000" w14:paraId="00000007">
      <w:pPr>
        <w:rPr>
          <w:b w:val="1"/>
          <w:bCs w:val="1"/>
        </w:rPr>
      </w:pPr>
      <w:r w:rsidDel="00000000" w:rsidR="00000000" w:rsidRPr="00000000">
        <w:rPr>
          <w:b w:val="1"/>
          <w:bCs w:val="1"/>
          <w:rtl w:val="0"/>
        </w:rPr>
        <w:t xml:space="preserve">Enterprise Software Helped Build the Digital Silos</w:t>
      </w:r>
    </w:p>
    <w:p w:rsidR="00000000" w:rsidDel="00000000" w:rsidP="00000000" w:rsidRDefault="00000000" w:rsidRPr="00000000" w14:paraId="00000008">
      <w:pPr>
        <w:rPr/>
      </w:pPr>
      <w:r w:rsidDel="00000000" w:rsidR="00000000" w:rsidRPr="00000000">
        <w:rPr>
          <w:rtl w:val="0"/>
        </w:rPr>
        <w:t xml:space="preserve">Ironically, decades of enterprise software development have reinforced these boundaries. CRM systems were designed for sales, supply-chain applications for logistics, and financial applications for finance. Their licensing, access rights, interfaces, and workflows followed those organizational structures.</w:t>
      </w:r>
    </w:p>
    <w:p w:rsidR="00000000" w:rsidDel="00000000" w:rsidP="00000000" w:rsidRDefault="00000000" w:rsidRPr="00000000" w14:paraId="00000009">
      <w:pPr>
        <w:rPr/>
      </w:pPr>
      <w:r w:rsidDel="00000000" w:rsidR="00000000" w:rsidRPr="00000000">
        <w:rPr>
          <w:rtl w:val="0"/>
        </w:rPr>
        <w:t xml:space="preserve">But information required to achieve a business outcome rarely belongs to only one department.</w:t>
      </w:r>
    </w:p>
    <w:p w:rsidR="00000000" w:rsidDel="00000000" w:rsidP="00000000" w:rsidRDefault="00000000" w:rsidRPr="00000000" w14:paraId="0000000A">
      <w:pPr>
        <w:rPr/>
      </w:pPr>
      <w:r w:rsidDel="00000000" w:rsidR="00000000" w:rsidRPr="00000000">
        <w:rPr>
          <w:rtl w:val="0"/>
        </w:rPr>
        <w:t xml:space="preserve">Why should a salesperson need access to a supply-chain application simply to obtain the logistics information required for a customer decision? And why should employees need to know whether relevant information resides in one of five CRM systems or three different supply-chain systems?</w:t>
      </w:r>
    </w:p>
    <w:p w:rsidR="00000000" w:rsidDel="00000000" w:rsidP="00000000" w:rsidRDefault="00000000" w:rsidRPr="00000000" w14:paraId="0000000B">
      <w:pPr>
        <w:rPr/>
      </w:pPr>
      <w:r w:rsidDel="00000000" w:rsidR="00000000" w:rsidRPr="00000000">
        <w:rPr>
          <w:rtl w:val="0"/>
        </w:rPr>
        <w:t xml:space="preserve">BlueCallom believes the question should change from </w:t>
      </w:r>
      <w:r w:rsidDel="00000000" w:rsidR="00000000" w:rsidRPr="00000000">
        <w:rPr>
          <w:b w:val="1"/>
          <w:bCs w:val="1"/>
          <w:rtl w:val="0"/>
        </w:rPr>
        <w:t xml:space="preserve">"Who needs access to the application?"</w:t>
      </w:r>
      <w:r w:rsidDel="00000000" w:rsidR="00000000" w:rsidRPr="00000000">
        <w:rPr>
          <w:rtl w:val="0"/>
        </w:rPr>
        <w:t xml:space="preserve"> to </w:t>
      </w:r>
      <w:r w:rsidDel="00000000" w:rsidR="00000000" w:rsidRPr="00000000">
        <w:rPr>
          <w:b w:val="1"/>
          <w:bCs w:val="1"/>
          <w:rtl w:val="0"/>
        </w:rPr>
        <w:t xml:space="preserve">"What information should be available to whom, when, and for what business purpose?"</w:t>
      </w:r>
      <w:r w:rsidDel="00000000" w:rsidR="00000000" w:rsidRPr="00000000">
        <w:rPr>
          <w:rtl w:val="0"/>
        </w:rPr>
      </w:r>
    </w:p>
    <w:p w:rsidR="00000000" w:rsidDel="00000000" w:rsidP="00000000" w:rsidRDefault="00000000" w:rsidRPr="00000000" w14:paraId="0000000C">
      <w:pPr>
        <w:rPr>
          <w:b w:val="1"/>
          <w:bCs w:val="1"/>
        </w:rPr>
      </w:pPr>
      <w:r w:rsidDel="00000000" w:rsidR="00000000" w:rsidRPr="00000000">
        <w:rPr>
          <w:b w:val="1"/>
          <w:bCs w:val="1"/>
          <w:rtl w:val="0"/>
        </w:rPr>
        <w:t xml:space="preserve">The Data Should Flow — Not the User</w:t>
      </w:r>
    </w:p>
    <w:p w:rsidR="00000000" w:rsidDel="00000000" w:rsidP="00000000" w:rsidRDefault="00000000" w:rsidRPr="00000000" w14:paraId="0000000D">
      <w:pPr>
        <w:rPr/>
      </w:pPr>
      <w:r w:rsidDel="00000000" w:rsidR="00000000" w:rsidRPr="00000000">
        <w:rPr>
          <w:rtl w:val="0"/>
        </w:rPr>
        <w:t xml:space="preserve">BlueCallom's Enterprise Workflow Intelligence creates an intelligence network across existing applications, data sources, people, and processes.</w:t>
      </w:r>
    </w:p>
    <w:p w:rsidR="00000000" w:rsidDel="00000000" w:rsidP="00000000" w:rsidRDefault="00000000" w:rsidRPr="00000000" w14:paraId="0000000E">
      <w:pPr>
        <w:rPr/>
      </w:pPr>
      <w:r w:rsidDel="00000000" w:rsidR="00000000" w:rsidRPr="00000000">
        <w:rPr>
          <w:rtl w:val="0"/>
        </w:rPr>
        <w:t xml:space="preserve">Its </w:t>
      </w:r>
      <w:r w:rsidDel="00000000" w:rsidR="00000000" w:rsidRPr="00000000">
        <w:rPr>
          <w:b w:val="1"/>
          <w:bCs w:val="1"/>
          <w:rtl w:val="0"/>
        </w:rPr>
        <w:t xml:space="preserve">BlueCallom Intelligent Data Mapping™</w:t>
      </w:r>
      <w:r w:rsidDel="00000000" w:rsidR="00000000" w:rsidRPr="00000000">
        <w:rPr>
          <w:rtl w:val="0"/>
        </w:rPr>
        <w:t xml:space="preserve"> technology identifies relevant information across heterogeneous enterprise systems and makes approved information available within the context of a workflow.</w:t>
      </w:r>
    </w:p>
    <w:p w:rsidR="00000000" w:rsidDel="00000000" w:rsidP="00000000" w:rsidRDefault="00000000" w:rsidRPr="00000000" w14:paraId="0000000F">
      <w:pPr>
        <w:rPr/>
      </w:pPr>
      <w:r w:rsidDel="00000000" w:rsidR="00000000" w:rsidRPr="00000000">
        <w:rPr>
          <w:rtl w:val="0"/>
        </w:rPr>
        <w:t xml:space="preserve">Management determines what information may cross organizational and system boundaries, under which conditions, and for which roles. Enterprise Workflow Intelligence then applies those policies as workflows progress.</w:t>
      </w:r>
    </w:p>
    <w:p w:rsidR="00000000" w:rsidDel="00000000" w:rsidP="00000000" w:rsidRDefault="00000000" w:rsidRPr="00000000" w14:paraId="00000010">
      <w:pPr>
        <w:rPr/>
      </w:pPr>
      <w:r w:rsidDel="00000000" w:rsidR="00000000" w:rsidRPr="00000000">
        <w:rPr>
          <w:rtl w:val="0"/>
        </w:rPr>
        <w:t xml:space="preserve">The organizational boundary remains. The application boundary remains.</w:t>
      </w:r>
    </w:p>
    <w:p w:rsidR="00000000" w:rsidDel="00000000" w:rsidP="00000000" w:rsidRDefault="00000000" w:rsidRPr="00000000" w14:paraId="00000011">
      <w:pPr>
        <w:rPr/>
      </w:pPr>
      <w:r w:rsidDel="00000000" w:rsidR="00000000" w:rsidRPr="00000000">
        <w:rPr>
          <w:b w:val="1"/>
          <w:bCs w:val="1"/>
          <w:rtl w:val="0"/>
        </w:rPr>
        <w:t xml:space="preserve">But the relevant information can cross both.</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This allows enterprises to preserve specialized departments and their existing technology investments while enabling workflows to intelligently operate across them.</w:t>
      </w:r>
    </w:p>
    <w:p w:rsidR="00000000" w:rsidDel="00000000" w:rsidP="00000000" w:rsidRDefault="00000000" w:rsidRPr="00000000" w14:paraId="00000013">
      <w:pPr>
        <w:rPr/>
      </w:pPr>
      <w:r w:rsidDel="00000000" w:rsidR="00000000" w:rsidRPr="00000000">
        <w:rPr>
          <w:rtl w:val="0"/>
        </w:rPr>
        <w:t xml:space="preserve">When information is missing, Enterprise Workflow Intelligence can identify where it exists. When approvals are delayed, PROacting-AI can follow up or escalate. When unexpected situations occur, AI can assess their relevance and adapt the workflow.</w:t>
      </w:r>
    </w:p>
    <w:p w:rsidR="00000000" w:rsidDel="00000000" w:rsidP="00000000" w:rsidRDefault="00000000" w:rsidRPr="00000000" w14:paraId="00000014">
      <w:pPr>
        <w:rPr/>
      </w:pPr>
      <w:r w:rsidDel="00000000" w:rsidR="00000000" w:rsidRPr="00000000">
        <w:rPr>
          <w:rtl w:val="0"/>
        </w:rPr>
        <w:t xml:space="preserve">The result is not another integration platform or collaboration tool.</w:t>
      </w:r>
    </w:p>
    <w:p w:rsidR="00000000" w:rsidDel="00000000" w:rsidP="00000000" w:rsidRDefault="00000000" w:rsidRPr="00000000" w14:paraId="00000015">
      <w:pPr>
        <w:rPr/>
      </w:pPr>
      <w:r w:rsidDel="00000000" w:rsidR="00000000" w:rsidRPr="00000000">
        <w:rPr>
          <w:b w:val="1"/>
          <w:bCs w:val="1"/>
          <w:rtl w:val="0"/>
        </w:rPr>
        <w:t xml:space="preserve">Enterprise Workflow Intelligence is the intelligence network connecting the enterprise.</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BlueCallom therefore sees the future not as a silo-free organization, but as an organization where specialization no longer creates isolation.</w:t>
      </w:r>
    </w:p>
    <w:p w:rsidR="00000000" w:rsidDel="00000000" w:rsidP="00000000" w:rsidRDefault="00000000" w:rsidRPr="00000000" w14:paraId="00000017">
      <w:pPr>
        <w:rPr/>
      </w:pPr>
      <w:r w:rsidDel="00000000" w:rsidR="00000000" w:rsidRPr="00000000">
        <w:rPr>
          <w:b w:val="1"/>
          <w:bCs w:val="1"/>
          <w:rtl w:val="0"/>
        </w:rPr>
        <w:t xml:space="preserve">Software helped build the digital silos. Enterprise Workflow Intelligence makes them intelligently permeable.</w:t>
      </w:r>
      <w:r w:rsidDel="00000000" w:rsidR="00000000" w:rsidRPr="00000000">
        <w:rPr>
          <w:rtl w:val="0"/>
        </w:rPr>
      </w:r>
    </w:p>
    <w:p w:rsidR="00000000" w:rsidDel="00000000" w:rsidP="00000000" w:rsidRDefault="00000000" w:rsidRPr="00000000" w14:paraId="00000018">
      <w:pPr>
        <w:rPr>
          <w:b w:val="1"/>
          <w:bCs w:val="1"/>
        </w:rPr>
      </w:pPr>
      <w:r w:rsidDel="00000000" w:rsidR="00000000" w:rsidRPr="00000000">
        <w:rPr>
          <w:b w:val="1"/>
          <w:bCs w:val="1"/>
          <w:rtl w:val="0"/>
        </w:rPr>
        <w:t xml:space="preserve">About BlueCallom</w:t>
      </w:r>
    </w:p>
    <w:p w:rsidR="00000000" w:rsidDel="00000000" w:rsidP="00000000" w:rsidRDefault="00000000" w:rsidRPr="00000000" w14:paraId="00000019">
      <w:pPr>
        <w:rPr/>
      </w:pPr>
      <w:r w:rsidDel="00000000" w:rsidR="00000000" w:rsidRPr="00000000">
        <w:rPr>
          <w:rtl w:val="0"/>
        </w:rPr>
        <w:t xml:space="preserve">BlueCallom is a Swiss Enterprise AI company headquartered in Zurich. The company delivers Enterprise Workflow Intelligence — the layer that augments Human Intelligence and enables organizations to evolve into Cognitive Enterprises.</w:t>
      </w:r>
    </w:p>
    <w:p w:rsidR="00000000" w:rsidDel="00000000" w:rsidP="00000000" w:rsidRDefault="00000000" w:rsidRPr="00000000" w14:paraId="0000001A">
      <w:pPr>
        <w:rPr/>
      </w:pPr>
      <w:r w:rsidDel="00000000" w:rsidR="00000000" w:rsidRPr="00000000">
        <w:rPr>
          <w:rtl w:val="0"/>
        </w:rPr>
        <w:t xml:space="preserve">BlueCallom develops AI-native applications and Enterprise Workflow Intelligence solutions that operate across existing departments, processes, data sources, and enterprise applications while preserving human accountability and existing enterprise investments.</w:t>
      </w:r>
    </w:p>
    <w:p w:rsidR="00000000" w:rsidDel="00000000" w:rsidP="00000000" w:rsidRDefault="00000000" w:rsidRPr="00000000" w14:paraId="0000001B">
      <w:pPr>
        <w:rPr/>
      </w:pPr>
      <w:r w:rsidDel="00000000" w:rsidR="00000000" w:rsidRPr="00000000">
        <w:rPr>
          <w:rtl w:val="0"/>
        </w:rPr>
        <w:t xml:space="preserve">You can find more information at their website </w:t>
      </w:r>
      <w:hyperlink r:id="rId7">
        <w:r w:rsidDel="00000000" w:rsidR="00000000" w:rsidRPr="00000000">
          <w:rPr>
            <w:b w:val="1"/>
            <w:bCs w:val="1"/>
            <w:color w:val="467886"/>
            <w:u w:val="single"/>
            <w:rtl w:val="0"/>
          </w:rPr>
          <w:t xml:space="preserve">https://bluecallom.com/silo-cracker/</w:t>
        </w:r>
      </w:hyperlink>
      <w:r w:rsidDel="00000000" w:rsidR="00000000" w:rsidRPr="00000000">
        <w:rPr>
          <w:b w:val="1"/>
          <w:bCs w:val="1"/>
          <w:rtl w:val="0"/>
        </w:rPr>
        <w:t xml:space="preserve"> </w:t>
      </w:r>
      <w:r w:rsidDel="00000000" w:rsidR="00000000" w:rsidRPr="00000000">
        <w:rPr>
          <w:rtl w:val="0"/>
        </w:rPr>
        <w:t xml:space="preserve"> </w:t>
      </w:r>
    </w:p>
    <w:p w:rsidR="00000000" w:rsidDel="00000000" w:rsidP="00000000" w:rsidRDefault="00000000" w:rsidRPr="00000000" w14:paraId="0000001C">
      <w:pPr>
        <w:jc w:val="center"/>
        <w:rPr/>
      </w:pPr>
      <w:r w:rsidDel="00000000" w:rsidR="00000000" w:rsidRPr="00000000">
        <w:rPr>
          <w:rtl w:val="0"/>
        </w:rPr>
        <w:t xml:space="preserve">--- ### ---</w:t>
      </w:r>
    </w:p>
    <w:p w:rsidR="00000000" w:rsidDel="00000000" w:rsidP="00000000" w:rsidRDefault="00000000" w:rsidRPr="00000000" w14:paraId="0000001D">
      <w:pPr>
        <w:rPr>
          <w:b w:val="1"/>
          <w:bCs w:val="1"/>
        </w:rPr>
      </w:pPr>
      <w:r w:rsidDel="00000000" w:rsidR="00000000" w:rsidRPr="00000000">
        <w:rPr>
          <w:rtl w:val="0"/>
        </w:rPr>
      </w:r>
    </w:p>
    <w:p w:rsidR="00000000" w:rsidDel="00000000" w:rsidP="00000000" w:rsidRDefault="00000000" w:rsidRPr="00000000" w14:paraId="0000001E">
      <w:pPr>
        <w:rPr>
          <w:b w:val="1"/>
          <w:bCs w:val="1"/>
        </w:rPr>
      </w:pPr>
      <w:r w:rsidDel="00000000" w:rsidR="00000000" w:rsidRPr="00000000">
        <w:rPr>
          <w:b w:val="1"/>
          <w:bCs w:val="1"/>
          <w:rtl w:val="0"/>
        </w:rPr>
        <w:t xml:space="preserve">About BlueCallom</w:t>
      </w:r>
    </w:p>
    <w:p w:rsidR="00000000" w:rsidDel="00000000" w:rsidP="00000000" w:rsidRDefault="00000000" w:rsidRPr="00000000" w14:paraId="0000001F">
      <w:pPr>
        <w:rPr/>
      </w:pPr>
      <w:r w:rsidDel="00000000" w:rsidR="00000000" w:rsidRPr="00000000">
        <w:rPr>
          <w:rtl w:val="0"/>
        </w:rPr>
        <w:t xml:space="preserve">BlueCallom AG is a Swiss based Enterprise AI company delivering </w:t>
      </w:r>
      <w:r w:rsidDel="00000000" w:rsidR="00000000" w:rsidRPr="00000000">
        <w:rPr>
          <w:b w:val="1"/>
          <w:bCs w:val="1"/>
          <w:rtl w:val="0"/>
        </w:rPr>
        <w:t xml:space="preserve">Enterprise Workflow Intelligence </w:t>
      </w:r>
      <w:r w:rsidDel="00000000" w:rsidR="00000000" w:rsidRPr="00000000">
        <w:rPr>
          <w:rtl w:val="0"/>
        </w:rPr>
        <w:t xml:space="preserve">— the layer that augments human intelligence and enables organizations to evolve into Cognitive Enterprises.</w:t>
      </w:r>
    </w:p>
    <w:p w:rsidR="00000000" w:rsidDel="00000000" w:rsidP="00000000" w:rsidRDefault="00000000" w:rsidRPr="00000000" w14:paraId="00000020">
      <w:pPr>
        <w:rPr/>
      </w:pPr>
      <w:r w:rsidDel="00000000" w:rsidR="00000000" w:rsidRPr="00000000">
        <w:rPr>
          <w:rtl w:val="0"/>
        </w:rPr>
        <w:t xml:space="preserve">Built on the AgenticBlue platform, Enterprise-AI-Applications become measurable business assets with transparent visibility into utilization, productivity improvements, and ROI in real-time.</w:t>
      </w:r>
    </w:p>
    <w:p w:rsidR="00000000" w:rsidDel="00000000" w:rsidP="00000000" w:rsidRDefault="00000000" w:rsidRPr="00000000" w14:paraId="00000021">
      <w:pPr>
        <w:rPr/>
      </w:pPr>
      <w:r w:rsidDel="00000000" w:rsidR="00000000" w:rsidRPr="00000000">
        <w:rPr>
          <w:rtl w:val="0"/>
        </w:rPr>
        <w:t xml:space="preserve">The company’s proprietary technologies, such as Native-AI, Agentic Spine, PROacting-AI, Neuro-AI-Fusion, Multi-Tenant-AI-Architecture, and others, enable capabilities that would not be possible with conventional software. They help businesses become highly adaptive, intelligent, learning, and near friction-free organizations. It’s the foundation for building the next-generation cognitive enterprises. Essential productivity gains, improved customer experience, and higher employee satisfaction are among the main benefits.</w:t>
      </w:r>
    </w:p>
    <w:p w:rsidR="00000000" w:rsidDel="00000000" w:rsidP="00000000" w:rsidRDefault="00000000" w:rsidRPr="00000000" w14:paraId="0000002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Open Sans Light">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360" w:before="360" w:line="240" w:lineRule="auto"/>
    </w:pPr>
    <w:rPr>
      <w:rFonts w:ascii="Open Sans Light" w:cs="Open Sans Light" w:eastAsia="Open Sans Light" w:hAnsi="Open Sans Light"/>
      <w:color w:val="215e99"/>
      <w:sz w:val="72"/>
      <w:szCs w:val="72"/>
    </w:rPr>
  </w:style>
  <w:style w:type="paragraph" w:styleId="Heading2">
    <w:name w:val="heading 2"/>
    <w:basedOn w:val="Normal"/>
    <w:next w:val="Normal"/>
    <w:pPr>
      <w:keepNext w:val="1"/>
      <w:keepLines w:val="1"/>
      <w:spacing w:after="120" w:before="400" w:line="240" w:lineRule="auto"/>
      <w:ind w:left="360" w:hanging="360"/>
    </w:pPr>
    <w:rPr>
      <w:rFonts w:ascii="Aptos" w:cs="Aptos" w:eastAsia="Aptos" w:hAnsi="Aptos"/>
      <w:color w:val="0a3041"/>
      <w:sz w:val="48"/>
      <w:szCs w:val="48"/>
    </w:rPr>
  </w:style>
  <w:style w:type="paragraph" w:styleId="Heading3">
    <w:name w:val="heading 3"/>
    <w:basedOn w:val="Normal"/>
    <w:next w:val="Normal"/>
    <w:pPr>
      <w:keepNext w:val="1"/>
      <w:keepLines w:val="1"/>
      <w:spacing w:after="80" w:before="160" w:lineRule="auto"/>
    </w:pPr>
    <w:rPr>
      <w:rFonts w:ascii="Open Sans" w:cs="Open Sans" w:eastAsia="Open Sans" w:hAnsi="Open Sans"/>
      <w:color w:val="215e99"/>
      <w:sz w:val="28"/>
      <w:szCs w:val="28"/>
    </w:rPr>
  </w:style>
  <w:style w:type="paragraph" w:styleId="Heading4">
    <w:name w:val="heading 4"/>
    <w:basedOn w:val="Normal"/>
    <w:next w:val="Normal"/>
    <w:pPr/>
    <w:rPr>
      <w:rFonts w:ascii="Open Sans" w:cs="Open Sans" w:eastAsia="Open Sans" w:hAnsi="Open Sans"/>
      <w:b w:val="1"/>
      <w:bCs w:val="1"/>
      <w:i w:val="1"/>
      <w:iCs w:val="1"/>
      <w:color w:val="215e99"/>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2C60A2"/>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2C60A2"/>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2C60A2"/>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rsid w:val="00736D21"/>
    <w:rPr>
      <w:rFonts w:cs="Arial"/>
      <w:noProof w:val="1"/>
      <w:color w:val="0a2f41" w:themeColor="accent1" w:themeShade="000080"/>
      <w:spacing w:val="10"/>
      <w:kern w:val="32"/>
      <w:sz w:val="48"/>
      <w:szCs w:val="48"/>
    </w:rPr>
  </w:style>
  <w:style w:type="character" w:styleId="Heading3Char" w:customStyle="1">
    <w:name w:val="Heading 3 Char"/>
    <w:basedOn w:val="DefaultParagraphFont"/>
    <w:link w:val="Heading3"/>
    <w:uiPriority w:val="9"/>
    <w:rsid w:val="00DF7E3B"/>
    <w:rPr>
      <w:rFonts w:ascii="Open Sans" w:hAnsi="Open Sans" w:cstheme="majorBidi" w:eastAsiaTheme="majorEastAsia"/>
      <w:color w:val="215e99" w:themeColor="text2" w:themeTint="0000BF"/>
      <w:sz w:val="28"/>
      <w:szCs w:val="28"/>
    </w:rPr>
  </w:style>
  <w:style w:type="character" w:styleId="Heading4Char" w:customStyle="1">
    <w:name w:val="Heading 4 Char"/>
    <w:basedOn w:val="DefaultParagraphFont"/>
    <w:link w:val="Heading4"/>
    <w:uiPriority w:val="9"/>
    <w:rsid w:val="00DF7E3B"/>
    <w:rPr>
      <w:rFonts w:ascii="Open Sans" w:cs="Open Sans" w:hAnsi="Open Sans"/>
      <w:b w:val="1"/>
      <w:bCs w:val="1"/>
      <w:i w:val="1"/>
      <w:color w:val="215e99" w:themeColor="text2" w:themeTint="0000BF"/>
    </w:rPr>
  </w:style>
  <w:style w:type="paragraph" w:styleId="NN" w:customStyle="1">
    <w:name w:val="NN"/>
    <w:basedOn w:val="Normal"/>
    <w:link w:val="NNChar"/>
    <w:autoRedefine w:val="1"/>
    <w:qFormat w:val="1"/>
    <w:rsid w:val="00182344"/>
    <w:rPr>
      <w:rFonts w:ascii="Open Sans" w:hAnsi="Open Sans"/>
      <w:sz w:val="22"/>
    </w:rPr>
  </w:style>
  <w:style w:type="character" w:styleId="NNChar" w:customStyle="1">
    <w:name w:val="NN Char"/>
    <w:basedOn w:val="DefaultParagraphFont"/>
    <w:link w:val="NN"/>
    <w:rsid w:val="00182344"/>
    <w:rPr>
      <w:rFonts w:ascii="Open Sans" w:hAnsi="Open Sans"/>
      <w:sz w:val="22"/>
    </w:rPr>
  </w:style>
  <w:style w:type="character" w:styleId="Heading1Char" w:customStyle="1">
    <w:name w:val="Heading 1 Char"/>
    <w:basedOn w:val="DefaultParagraphFont"/>
    <w:link w:val="Heading1"/>
    <w:uiPriority w:val="9"/>
    <w:rsid w:val="00752053"/>
    <w:rPr>
      <w:rFonts w:ascii="Open Sans Light" w:cs="Open Sans Light" w:hAnsi="Open Sans Light" w:eastAsiaTheme="majorEastAsia"/>
      <w:color w:val="215e99" w:themeColor="text2" w:themeTint="0000BF"/>
      <w:sz w:val="72"/>
      <w:szCs w:val="40"/>
    </w:rPr>
  </w:style>
  <w:style w:type="character" w:styleId="Heading5Char" w:customStyle="1">
    <w:name w:val="Heading 5 Char"/>
    <w:basedOn w:val="DefaultParagraphFont"/>
    <w:link w:val="Heading5"/>
    <w:uiPriority w:val="9"/>
    <w:semiHidden w:val="1"/>
    <w:rsid w:val="002C60A2"/>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2C60A2"/>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2C60A2"/>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2C60A2"/>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2C60A2"/>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2C60A2"/>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2C60A2"/>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2C60A2"/>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2C60A2"/>
    <w:rPr>
      <w:i w:val="1"/>
      <w:iCs w:val="1"/>
      <w:color w:val="404040" w:themeColor="text1" w:themeTint="0000BF"/>
    </w:rPr>
  </w:style>
  <w:style w:type="paragraph" w:styleId="ListParagraph">
    <w:name w:val="List Paragraph"/>
    <w:basedOn w:val="Normal"/>
    <w:uiPriority w:val="34"/>
    <w:qFormat w:val="1"/>
    <w:rsid w:val="002C60A2"/>
    <w:pPr>
      <w:ind w:left="720"/>
      <w:contextualSpacing w:val="1"/>
    </w:pPr>
  </w:style>
  <w:style w:type="character" w:styleId="IntenseEmphasis">
    <w:name w:val="Intense Emphasis"/>
    <w:basedOn w:val="DefaultParagraphFont"/>
    <w:uiPriority w:val="21"/>
    <w:qFormat w:val="1"/>
    <w:rsid w:val="002C60A2"/>
    <w:rPr>
      <w:i w:val="1"/>
      <w:iCs w:val="1"/>
      <w:color w:val="0f4761" w:themeColor="accent1" w:themeShade="0000BF"/>
    </w:rPr>
  </w:style>
  <w:style w:type="paragraph" w:styleId="IntenseQuote">
    <w:name w:val="Intense Quote"/>
    <w:basedOn w:val="Normal"/>
    <w:next w:val="Normal"/>
    <w:link w:val="IntenseQuoteChar"/>
    <w:uiPriority w:val="30"/>
    <w:qFormat w:val="1"/>
    <w:rsid w:val="002C60A2"/>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2C60A2"/>
    <w:rPr>
      <w:i w:val="1"/>
      <w:iCs w:val="1"/>
      <w:color w:val="0f4761" w:themeColor="accent1" w:themeShade="0000BF"/>
    </w:rPr>
  </w:style>
  <w:style w:type="character" w:styleId="IntenseReference">
    <w:name w:val="Intense Reference"/>
    <w:basedOn w:val="DefaultParagraphFont"/>
    <w:uiPriority w:val="32"/>
    <w:qFormat w:val="1"/>
    <w:rsid w:val="002C60A2"/>
    <w:rPr>
      <w:b w:val="1"/>
      <w:bCs w:val="1"/>
      <w:smallCaps w:val="1"/>
      <w:color w:val="0f4761" w:themeColor="accent1" w:themeShade="0000BF"/>
      <w:spacing w:val="5"/>
    </w:rPr>
  </w:style>
  <w:style w:type="character" w:styleId="Hyperlink">
    <w:name w:val="Hyperlink"/>
    <w:basedOn w:val="DefaultParagraphFont"/>
    <w:uiPriority w:val="99"/>
    <w:unhideWhenUsed w:val="1"/>
    <w:rsid w:val="000F5D8C"/>
    <w:rPr>
      <w:color w:val="467886" w:themeColor="hyperlink"/>
      <w:u w:val="single"/>
    </w:rPr>
  </w:style>
  <w:style w:type="character" w:styleId="UnresolvedMention">
    <w:name w:val="Unresolved Mention"/>
    <w:basedOn w:val="DefaultParagraphFont"/>
    <w:uiPriority w:val="99"/>
    <w:semiHidden w:val="1"/>
    <w:unhideWhenUsed w:val="1"/>
    <w:rsid w:val="000F5D8C"/>
    <w:rPr>
      <w:color w:val="605e5c"/>
      <w:shd w:color="auto" w:fill="e1dfdd" w:val="clear"/>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bluecallom.com/silo-cracke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OpenSansLight-regular.ttf"/><Relationship Id="rId4" Type="http://schemas.openxmlformats.org/officeDocument/2006/relationships/font" Target="fonts/OpenSansLight-bold.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OpenSansLight-italic.ttf"/><Relationship Id="rId6" Type="http://schemas.openxmlformats.org/officeDocument/2006/relationships/font" Target="fonts/OpenSansLight-boldItalic.ttf"/><Relationship Id="rId7" Type="http://schemas.openxmlformats.org/officeDocument/2006/relationships/font" Target="fonts/OpenSans-regular.ttf"/><Relationship Id="rId8" Type="http://schemas.openxmlformats.org/officeDocument/2006/relationships/font" Target="fonts/Open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W0x8/dL+FZvQ//nwS5vZDI5EXQ==">CgMxLjA4AHIhMXlNc1BzTV8ydjJPdGhRN1FFclRySjVDNjlIamxudkh6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2026-08-22T22:49:00Z</dcterms:created>
  <dc:creator>Axel Schultze</dc:creator>
</cp:coreProperties>
</file>